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ADA" w:rsidRPr="00295601" w:rsidRDefault="009F6ADA" w:rsidP="009F6ADA">
      <w:pPr>
        <w:pStyle w:val="20"/>
        <w:jc w:val="right"/>
        <w:rPr>
          <w:b/>
          <w:sz w:val="24"/>
          <w:szCs w:val="24"/>
        </w:rPr>
      </w:pPr>
      <w:r w:rsidRPr="00A72D8D">
        <w:rPr>
          <w:sz w:val="24"/>
          <w:szCs w:val="24"/>
        </w:rPr>
        <w:t xml:space="preserve">                      </w:t>
      </w:r>
      <w:r w:rsidRPr="00295601">
        <w:rPr>
          <w:b/>
          <w:sz w:val="24"/>
          <w:szCs w:val="24"/>
        </w:rPr>
        <w:t>УТВЕРЖДАЮ</w:t>
      </w:r>
    </w:p>
    <w:p w:rsidR="009F6ADA" w:rsidRDefault="009F6ADA" w:rsidP="009F6ADA">
      <w:pPr>
        <w:shd w:val="clear" w:color="auto" w:fill="FFFFFF"/>
        <w:jc w:val="right"/>
        <w:rPr>
          <w:color w:val="000000"/>
          <w:szCs w:val="17"/>
        </w:rPr>
      </w:pPr>
      <w:r w:rsidRPr="00A334DA">
        <w:rPr>
          <w:color w:val="000000"/>
          <w:szCs w:val="17"/>
        </w:rPr>
        <w:t>Заместитель директора филиала-</w:t>
      </w:r>
    </w:p>
    <w:p w:rsidR="009F6ADA" w:rsidRDefault="009F6ADA" w:rsidP="009F6ADA">
      <w:pPr>
        <w:shd w:val="clear" w:color="auto" w:fill="FFFFFF"/>
        <w:jc w:val="right"/>
        <w:rPr>
          <w:color w:val="000000"/>
          <w:szCs w:val="17"/>
        </w:rPr>
      </w:pPr>
      <w:r w:rsidRPr="00A334DA">
        <w:rPr>
          <w:color w:val="000000"/>
          <w:szCs w:val="17"/>
        </w:rPr>
        <w:t>технический директор ТЭЦ-11</w:t>
      </w:r>
    </w:p>
    <w:p w:rsidR="009F6ADA" w:rsidRDefault="009F6ADA" w:rsidP="009F6ADA">
      <w:pPr>
        <w:shd w:val="clear" w:color="auto" w:fill="FFFFFF"/>
        <w:jc w:val="right"/>
        <w:rPr>
          <w:color w:val="000000"/>
          <w:szCs w:val="17"/>
        </w:rPr>
      </w:pPr>
      <w:r>
        <w:rPr>
          <w:color w:val="000000"/>
          <w:szCs w:val="17"/>
        </w:rPr>
        <w:t>ООО «Байкальская энергетическая компания»</w:t>
      </w:r>
    </w:p>
    <w:p w:rsidR="009F6ADA" w:rsidRPr="00A334DA" w:rsidRDefault="009F6ADA" w:rsidP="009F6ADA">
      <w:pPr>
        <w:shd w:val="clear" w:color="auto" w:fill="FFFFFF"/>
        <w:jc w:val="right"/>
        <w:rPr>
          <w:color w:val="000000"/>
          <w:szCs w:val="17"/>
        </w:rPr>
      </w:pPr>
    </w:p>
    <w:p w:rsidR="009F6ADA" w:rsidRPr="00A72D8D" w:rsidRDefault="009F6ADA" w:rsidP="009F6ADA">
      <w:pPr>
        <w:pStyle w:val="20"/>
        <w:spacing w:line="276" w:lineRule="auto"/>
        <w:jc w:val="right"/>
        <w:rPr>
          <w:sz w:val="24"/>
          <w:szCs w:val="24"/>
        </w:rPr>
      </w:pPr>
      <w:r w:rsidRPr="00A72D8D">
        <w:rPr>
          <w:sz w:val="24"/>
          <w:szCs w:val="24"/>
        </w:rPr>
        <w:t xml:space="preserve">                                                           __________________ </w:t>
      </w:r>
      <w:r>
        <w:rPr>
          <w:sz w:val="24"/>
          <w:szCs w:val="24"/>
        </w:rPr>
        <w:t xml:space="preserve">Е.А. </w:t>
      </w:r>
      <w:proofErr w:type="spellStart"/>
      <w:r>
        <w:rPr>
          <w:sz w:val="24"/>
          <w:szCs w:val="24"/>
        </w:rPr>
        <w:t>Клыш</w:t>
      </w:r>
      <w:proofErr w:type="spellEnd"/>
    </w:p>
    <w:p w:rsidR="009F6ADA" w:rsidRPr="00B11326" w:rsidRDefault="009F6ADA" w:rsidP="009F6ADA">
      <w:pPr>
        <w:pStyle w:val="20"/>
        <w:spacing w:line="276" w:lineRule="auto"/>
        <w:jc w:val="right"/>
        <w:rPr>
          <w:sz w:val="24"/>
          <w:szCs w:val="24"/>
        </w:rPr>
      </w:pPr>
      <w:r w:rsidRPr="00A72D8D">
        <w:rPr>
          <w:sz w:val="24"/>
          <w:szCs w:val="24"/>
        </w:rPr>
        <w:t xml:space="preserve">                                                             </w:t>
      </w:r>
      <w:r>
        <w:rPr>
          <w:sz w:val="24"/>
          <w:szCs w:val="24"/>
        </w:rPr>
        <w:t xml:space="preserve">              </w:t>
      </w:r>
      <w:r w:rsidRPr="00A72D8D">
        <w:rPr>
          <w:sz w:val="24"/>
          <w:szCs w:val="24"/>
        </w:rPr>
        <w:t xml:space="preserve"> «__</w:t>
      </w:r>
      <w:r>
        <w:rPr>
          <w:sz w:val="24"/>
          <w:szCs w:val="24"/>
        </w:rPr>
        <w:t>___</w:t>
      </w:r>
      <w:r w:rsidRPr="00A72D8D">
        <w:rPr>
          <w:sz w:val="24"/>
          <w:szCs w:val="24"/>
        </w:rPr>
        <w:t>_» ________________20</w:t>
      </w:r>
      <w:r>
        <w:rPr>
          <w:sz w:val="24"/>
          <w:szCs w:val="24"/>
        </w:rPr>
        <w:t>24</w:t>
      </w:r>
      <w:r w:rsidRPr="00A72D8D">
        <w:rPr>
          <w:sz w:val="24"/>
          <w:szCs w:val="24"/>
        </w:rPr>
        <w:t>г.</w:t>
      </w:r>
    </w:p>
    <w:p w:rsidR="00723DEF" w:rsidRPr="002B3DFE" w:rsidRDefault="00723DEF">
      <w:pPr>
        <w:jc w:val="right"/>
        <w:rPr>
          <w:sz w:val="23"/>
          <w:szCs w:val="23"/>
        </w:rPr>
      </w:pPr>
      <w:r w:rsidRPr="002B3DFE">
        <w:rPr>
          <w:sz w:val="23"/>
          <w:szCs w:val="23"/>
        </w:rPr>
        <w:t xml:space="preserve">                                          </w:t>
      </w:r>
      <w:r w:rsidR="0088163D" w:rsidRPr="002B3DFE">
        <w:rPr>
          <w:sz w:val="23"/>
          <w:szCs w:val="23"/>
        </w:rPr>
        <w:t xml:space="preserve">       </w:t>
      </w:r>
    </w:p>
    <w:p w:rsidR="00970758" w:rsidRPr="002B3DFE" w:rsidRDefault="00723DEF" w:rsidP="008A3C76">
      <w:pPr>
        <w:tabs>
          <w:tab w:val="center" w:pos="4677"/>
          <w:tab w:val="left" w:pos="5700"/>
        </w:tabs>
        <w:rPr>
          <w:b/>
          <w:sz w:val="23"/>
          <w:szCs w:val="23"/>
        </w:rPr>
      </w:pPr>
      <w:r w:rsidRPr="002B3DFE">
        <w:rPr>
          <w:sz w:val="23"/>
          <w:szCs w:val="23"/>
        </w:rPr>
        <w:tab/>
      </w:r>
      <w:r w:rsidR="00F56305" w:rsidRPr="002B3DFE">
        <w:rPr>
          <w:b/>
          <w:sz w:val="23"/>
          <w:szCs w:val="23"/>
        </w:rPr>
        <w:t xml:space="preserve">Техническое задание </w:t>
      </w:r>
      <w:r w:rsidR="00970758" w:rsidRPr="002B3DFE">
        <w:rPr>
          <w:b/>
          <w:sz w:val="23"/>
          <w:szCs w:val="23"/>
        </w:rPr>
        <w:t>на оказание услуг</w:t>
      </w:r>
      <w:r w:rsidR="008A3C76" w:rsidRPr="002B3DFE">
        <w:rPr>
          <w:b/>
          <w:sz w:val="23"/>
          <w:szCs w:val="23"/>
        </w:rPr>
        <w:t>и</w:t>
      </w:r>
      <w:r w:rsidR="00970758" w:rsidRPr="002B3DFE">
        <w:rPr>
          <w:b/>
          <w:sz w:val="23"/>
          <w:szCs w:val="23"/>
        </w:rPr>
        <w:t>:</w:t>
      </w:r>
    </w:p>
    <w:p w:rsidR="004057E4" w:rsidRPr="002B3DFE" w:rsidRDefault="00970758" w:rsidP="00970758">
      <w:pPr>
        <w:jc w:val="center"/>
        <w:rPr>
          <w:b/>
          <w:sz w:val="23"/>
          <w:szCs w:val="23"/>
        </w:rPr>
      </w:pPr>
      <w:r w:rsidRPr="002B3DFE">
        <w:rPr>
          <w:b/>
          <w:sz w:val="23"/>
          <w:szCs w:val="23"/>
        </w:rPr>
        <w:t>«</w:t>
      </w:r>
      <w:r w:rsidR="00744339">
        <w:rPr>
          <w:b/>
          <w:sz w:val="23"/>
          <w:szCs w:val="23"/>
        </w:rPr>
        <w:t>О</w:t>
      </w:r>
      <w:r w:rsidR="009F6ADA" w:rsidRPr="009F6ADA">
        <w:rPr>
          <w:b/>
          <w:sz w:val="23"/>
          <w:szCs w:val="23"/>
        </w:rPr>
        <w:t>чистка приемной емкости мазутного хозяйства перед проведением экспертизы промышленной безопасности подземного приемного бункера мазута</w:t>
      </w:r>
      <w:r w:rsidRPr="002B3DFE">
        <w:rPr>
          <w:b/>
          <w:sz w:val="23"/>
          <w:szCs w:val="23"/>
        </w:rPr>
        <w:t>»</w:t>
      </w:r>
    </w:p>
    <w:p w:rsidR="00E60619" w:rsidRPr="002B3DFE" w:rsidRDefault="00E60619" w:rsidP="00E60619">
      <w:pPr>
        <w:pStyle w:val="a3"/>
        <w:tabs>
          <w:tab w:val="left" w:pos="13860"/>
        </w:tabs>
        <w:jc w:val="left"/>
        <w:rPr>
          <w:sz w:val="23"/>
          <w:szCs w:val="23"/>
        </w:rPr>
      </w:pPr>
      <w:r w:rsidRPr="002B3DFE">
        <w:rPr>
          <w:b/>
          <w:sz w:val="23"/>
          <w:szCs w:val="23"/>
        </w:rPr>
        <w:t>1</w:t>
      </w:r>
      <w:r w:rsidRPr="002B3DFE">
        <w:rPr>
          <w:sz w:val="23"/>
          <w:szCs w:val="23"/>
        </w:rPr>
        <w:t xml:space="preserve">. </w:t>
      </w:r>
      <w:r w:rsidRPr="002B3DFE">
        <w:rPr>
          <w:b/>
          <w:sz w:val="23"/>
          <w:szCs w:val="23"/>
        </w:rPr>
        <w:t xml:space="preserve">Объект: </w:t>
      </w:r>
    </w:p>
    <w:p w:rsidR="00D81A2E" w:rsidRPr="002B3DFE" w:rsidRDefault="00DC7C74" w:rsidP="00440816">
      <w:pPr>
        <w:pStyle w:val="a3"/>
        <w:tabs>
          <w:tab w:val="left" w:pos="13860"/>
        </w:tabs>
        <w:ind w:left="120"/>
        <w:jc w:val="left"/>
        <w:rPr>
          <w:sz w:val="23"/>
          <w:szCs w:val="23"/>
        </w:rPr>
      </w:pPr>
      <w:r w:rsidRPr="002B3DFE">
        <w:rPr>
          <w:sz w:val="23"/>
          <w:szCs w:val="23"/>
        </w:rPr>
        <w:t xml:space="preserve">-  </w:t>
      </w:r>
      <w:r w:rsidR="00440816" w:rsidRPr="002B3DFE">
        <w:rPr>
          <w:sz w:val="23"/>
          <w:szCs w:val="23"/>
        </w:rPr>
        <w:t xml:space="preserve">Емкость </w:t>
      </w:r>
      <w:r w:rsidR="0087686E" w:rsidRPr="002B3DFE">
        <w:rPr>
          <w:sz w:val="23"/>
          <w:szCs w:val="23"/>
        </w:rPr>
        <w:t>железобетонная</w:t>
      </w:r>
      <w:r w:rsidR="00440816" w:rsidRPr="002B3DFE">
        <w:rPr>
          <w:sz w:val="23"/>
          <w:szCs w:val="23"/>
        </w:rPr>
        <w:t xml:space="preserve">, </w:t>
      </w:r>
      <w:r w:rsidR="00D81A2E" w:rsidRPr="002B3DFE">
        <w:rPr>
          <w:sz w:val="23"/>
          <w:szCs w:val="23"/>
        </w:rPr>
        <w:t>прямоугольной (квадратной) формы</w:t>
      </w:r>
      <w:r w:rsidR="00440816" w:rsidRPr="002B3DFE">
        <w:rPr>
          <w:sz w:val="23"/>
          <w:szCs w:val="23"/>
        </w:rPr>
        <w:t xml:space="preserve">, инвентарный </w:t>
      </w:r>
    </w:p>
    <w:p w:rsidR="009636E6" w:rsidRPr="002B3DFE" w:rsidRDefault="00440816" w:rsidP="00440816">
      <w:pPr>
        <w:pStyle w:val="a3"/>
        <w:tabs>
          <w:tab w:val="left" w:pos="13860"/>
        </w:tabs>
        <w:ind w:left="120"/>
        <w:jc w:val="left"/>
        <w:rPr>
          <w:sz w:val="23"/>
          <w:szCs w:val="23"/>
        </w:rPr>
      </w:pPr>
      <w:r w:rsidRPr="002B3DFE">
        <w:rPr>
          <w:sz w:val="23"/>
          <w:szCs w:val="23"/>
        </w:rPr>
        <w:t xml:space="preserve">№ </w:t>
      </w:r>
      <w:r w:rsidR="009F6ADA">
        <w:rPr>
          <w:sz w:val="23"/>
          <w:szCs w:val="23"/>
        </w:rPr>
        <w:t>ИЭ</w:t>
      </w:r>
      <w:r w:rsidRPr="002B3DFE">
        <w:rPr>
          <w:sz w:val="23"/>
          <w:szCs w:val="23"/>
        </w:rPr>
        <w:t>00011</w:t>
      </w:r>
      <w:r w:rsidR="00A14BAD" w:rsidRPr="002B3DFE">
        <w:rPr>
          <w:sz w:val="23"/>
          <w:szCs w:val="23"/>
        </w:rPr>
        <w:t>058</w:t>
      </w:r>
      <w:r w:rsidRPr="002B3DFE">
        <w:rPr>
          <w:sz w:val="23"/>
          <w:szCs w:val="23"/>
        </w:rPr>
        <w:t>.</w:t>
      </w:r>
      <w:r w:rsidR="00E91B56" w:rsidRPr="002B3DFE">
        <w:rPr>
          <w:sz w:val="23"/>
          <w:szCs w:val="23"/>
        </w:rPr>
        <w:t xml:space="preserve"> </w:t>
      </w:r>
    </w:p>
    <w:p w:rsidR="004057E4" w:rsidRPr="002B3DFE" w:rsidRDefault="00E91B56" w:rsidP="00440816">
      <w:pPr>
        <w:pStyle w:val="a3"/>
        <w:tabs>
          <w:tab w:val="left" w:pos="13860"/>
        </w:tabs>
        <w:ind w:left="120"/>
        <w:jc w:val="left"/>
        <w:rPr>
          <w:sz w:val="23"/>
          <w:szCs w:val="23"/>
        </w:rPr>
      </w:pPr>
      <w:r w:rsidRPr="002B3DFE">
        <w:rPr>
          <w:sz w:val="23"/>
          <w:szCs w:val="23"/>
        </w:rPr>
        <w:t xml:space="preserve">                                                                                                                                </w:t>
      </w:r>
      <w:r w:rsidR="00F32547" w:rsidRPr="002B3DFE">
        <w:rPr>
          <w:sz w:val="23"/>
          <w:szCs w:val="23"/>
        </w:rPr>
        <w:t xml:space="preserve"> </w:t>
      </w:r>
    </w:p>
    <w:p w:rsidR="00970758" w:rsidRPr="002B3DFE" w:rsidRDefault="004057E4" w:rsidP="00497D50">
      <w:pPr>
        <w:tabs>
          <w:tab w:val="left" w:pos="360"/>
        </w:tabs>
        <w:rPr>
          <w:b/>
          <w:sz w:val="23"/>
          <w:szCs w:val="23"/>
        </w:rPr>
      </w:pPr>
      <w:r w:rsidRPr="002B3DFE">
        <w:rPr>
          <w:b/>
          <w:sz w:val="23"/>
          <w:szCs w:val="23"/>
        </w:rPr>
        <w:t>2</w:t>
      </w:r>
      <w:r w:rsidR="001D48D7" w:rsidRPr="002B3DFE">
        <w:rPr>
          <w:b/>
          <w:sz w:val="23"/>
          <w:szCs w:val="23"/>
        </w:rPr>
        <w:t xml:space="preserve">. </w:t>
      </w:r>
      <w:r w:rsidR="00723DEF" w:rsidRPr="002B3DFE">
        <w:rPr>
          <w:b/>
          <w:sz w:val="23"/>
          <w:szCs w:val="23"/>
        </w:rPr>
        <w:t>Основание</w:t>
      </w:r>
    </w:p>
    <w:p w:rsidR="008A3C76" w:rsidRDefault="00242B1C" w:rsidP="009F6ADA">
      <w:pPr>
        <w:tabs>
          <w:tab w:val="left" w:pos="360"/>
        </w:tabs>
        <w:rPr>
          <w:sz w:val="23"/>
          <w:szCs w:val="23"/>
        </w:rPr>
      </w:pPr>
      <w:r>
        <w:rPr>
          <w:sz w:val="23"/>
          <w:szCs w:val="23"/>
        </w:rPr>
        <w:t xml:space="preserve">  -</w:t>
      </w:r>
      <w:r w:rsidR="00497D50" w:rsidRPr="002B3DFE">
        <w:rPr>
          <w:sz w:val="23"/>
          <w:szCs w:val="23"/>
        </w:rPr>
        <w:t xml:space="preserve">  </w:t>
      </w:r>
      <w:r w:rsidR="009F6ADA" w:rsidRPr="009F6ADA">
        <w:rPr>
          <w:sz w:val="23"/>
          <w:szCs w:val="23"/>
        </w:rPr>
        <w:t>ФНП "Правила промышленной</w:t>
      </w:r>
      <w:r w:rsidR="009F6ADA">
        <w:rPr>
          <w:sz w:val="23"/>
          <w:szCs w:val="23"/>
        </w:rPr>
        <w:t xml:space="preserve"> </w:t>
      </w:r>
      <w:r w:rsidR="009F6ADA" w:rsidRPr="009F6ADA">
        <w:rPr>
          <w:sz w:val="23"/>
          <w:szCs w:val="23"/>
        </w:rPr>
        <w:t>безопасности складов нефти и нефтепродуктов" п.249</w:t>
      </w:r>
    </w:p>
    <w:p w:rsidR="009F6ADA" w:rsidRPr="002B3DFE" w:rsidRDefault="009F6ADA" w:rsidP="009F6ADA">
      <w:pPr>
        <w:tabs>
          <w:tab w:val="left" w:pos="360"/>
        </w:tabs>
        <w:rPr>
          <w:sz w:val="23"/>
          <w:szCs w:val="23"/>
        </w:rPr>
      </w:pPr>
    </w:p>
    <w:p w:rsidR="00723DEF" w:rsidRPr="002B3DFE" w:rsidRDefault="004057E4" w:rsidP="00440816">
      <w:pPr>
        <w:tabs>
          <w:tab w:val="left" w:pos="360"/>
        </w:tabs>
        <w:rPr>
          <w:sz w:val="23"/>
          <w:szCs w:val="23"/>
        </w:rPr>
      </w:pPr>
      <w:r w:rsidRPr="002B3DFE">
        <w:rPr>
          <w:b/>
          <w:sz w:val="23"/>
          <w:szCs w:val="23"/>
        </w:rPr>
        <w:t>3</w:t>
      </w:r>
      <w:r w:rsidR="001D48D7" w:rsidRPr="002B3DFE">
        <w:rPr>
          <w:b/>
          <w:sz w:val="23"/>
          <w:szCs w:val="23"/>
        </w:rPr>
        <w:t xml:space="preserve">. </w:t>
      </w:r>
      <w:r w:rsidR="00C25C28" w:rsidRPr="002B3DFE">
        <w:rPr>
          <w:b/>
          <w:sz w:val="23"/>
          <w:szCs w:val="23"/>
        </w:rPr>
        <w:t xml:space="preserve">Место расположения </w:t>
      </w:r>
      <w:r w:rsidR="00C13B07" w:rsidRPr="002B3DFE">
        <w:rPr>
          <w:b/>
          <w:sz w:val="23"/>
          <w:szCs w:val="23"/>
        </w:rPr>
        <w:t>объекта:</w:t>
      </w:r>
      <w:r w:rsidR="00DB4704" w:rsidRPr="002B3DFE">
        <w:rPr>
          <w:b/>
          <w:sz w:val="23"/>
          <w:szCs w:val="23"/>
        </w:rPr>
        <w:t xml:space="preserve"> </w:t>
      </w:r>
      <w:r w:rsidR="00264A55" w:rsidRPr="002B3DFE">
        <w:rPr>
          <w:sz w:val="23"/>
          <w:szCs w:val="23"/>
        </w:rPr>
        <w:t>г. Усолье-Сибирское, ТЭЦ-11</w:t>
      </w:r>
      <w:r w:rsidR="00A31629" w:rsidRPr="002B3DFE">
        <w:rPr>
          <w:sz w:val="23"/>
          <w:szCs w:val="23"/>
        </w:rPr>
        <w:t>,</w:t>
      </w:r>
      <w:r w:rsidR="00264A55" w:rsidRPr="002B3DFE">
        <w:rPr>
          <w:sz w:val="23"/>
          <w:szCs w:val="23"/>
        </w:rPr>
        <w:t xml:space="preserve"> </w:t>
      </w:r>
      <w:r w:rsidR="0087686E" w:rsidRPr="002B3DFE">
        <w:rPr>
          <w:sz w:val="23"/>
          <w:szCs w:val="23"/>
        </w:rPr>
        <w:t>мазутное хозяйство</w:t>
      </w:r>
      <w:r w:rsidR="00497D50" w:rsidRPr="002B3DFE">
        <w:rPr>
          <w:sz w:val="23"/>
          <w:szCs w:val="23"/>
        </w:rPr>
        <w:t>.</w:t>
      </w:r>
      <w:r w:rsidR="00F8398C" w:rsidRPr="002B3DFE">
        <w:rPr>
          <w:sz w:val="23"/>
          <w:szCs w:val="23"/>
        </w:rPr>
        <w:t xml:space="preserve"> </w:t>
      </w:r>
      <w:r w:rsidR="00723DEF" w:rsidRPr="002B3DFE">
        <w:rPr>
          <w:sz w:val="23"/>
          <w:szCs w:val="23"/>
        </w:rPr>
        <w:t xml:space="preserve"> </w:t>
      </w:r>
    </w:p>
    <w:p w:rsidR="00FC2D1A" w:rsidRPr="002B3DFE" w:rsidRDefault="00FC2D1A" w:rsidP="00FC2D1A">
      <w:pPr>
        <w:pStyle w:val="ae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3"/>
          <w:szCs w:val="23"/>
        </w:rPr>
      </w:pPr>
    </w:p>
    <w:p w:rsidR="00EE4579" w:rsidRPr="002B3DFE" w:rsidRDefault="008A3C76" w:rsidP="00FC2D1A">
      <w:pPr>
        <w:pStyle w:val="ae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3"/>
          <w:szCs w:val="23"/>
        </w:rPr>
      </w:pPr>
      <w:r w:rsidRPr="002B3DFE">
        <w:rPr>
          <w:b/>
          <w:color w:val="000000" w:themeColor="text1"/>
          <w:sz w:val="23"/>
          <w:szCs w:val="23"/>
        </w:rPr>
        <w:t>4.  Содержание работы:</w:t>
      </w:r>
      <w:r w:rsidRPr="002B3DFE">
        <w:rPr>
          <w:rFonts w:ascii="Helvetica" w:hAnsi="Helvetica" w:cs="Helvetica"/>
          <w:color w:val="333333"/>
          <w:sz w:val="23"/>
          <w:szCs w:val="23"/>
        </w:rPr>
        <w:t xml:space="preserve"> </w:t>
      </w:r>
    </w:p>
    <w:p w:rsidR="008A3C76" w:rsidRPr="002B3DFE" w:rsidRDefault="00242B1C" w:rsidP="00FC2D1A">
      <w:pPr>
        <w:pStyle w:val="ae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EE4579" w:rsidRPr="002B3DFE">
        <w:rPr>
          <w:sz w:val="23"/>
          <w:szCs w:val="23"/>
        </w:rPr>
        <w:t>Р</w:t>
      </w:r>
      <w:r w:rsidR="008A3C76" w:rsidRPr="002B3DFE">
        <w:rPr>
          <w:sz w:val="23"/>
          <w:szCs w:val="23"/>
        </w:rPr>
        <w:t xml:space="preserve">азогрев остатка нефтепродукта в резервуаре, удаление остатка нефтепродукта, предварительная дегазация, промывка внутренних поверхностей резервуара техническим моющим средством, </w:t>
      </w:r>
      <w:r w:rsidR="008A3C76" w:rsidRPr="006C7AC5">
        <w:rPr>
          <w:sz w:val="23"/>
          <w:szCs w:val="23"/>
          <w:highlight w:val="yellow"/>
        </w:rPr>
        <w:t xml:space="preserve">удаление продуктов </w:t>
      </w:r>
      <w:r w:rsidR="00744339" w:rsidRPr="006C7AC5">
        <w:rPr>
          <w:sz w:val="23"/>
          <w:szCs w:val="23"/>
          <w:highlight w:val="yellow"/>
        </w:rPr>
        <w:t>о</w:t>
      </w:r>
      <w:r w:rsidR="008A3C76" w:rsidRPr="006C7AC5">
        <w:rPr>
          <w:sz w:val="23"/>
          <w:szCs w:val="23"/>
          <w:highlight w:val="yellow"/>
        </w:rPr>
        <w:t>чистки</w:t>
      </w:r>
      <w:r w:rsidR="006C7AC5" w:rsidRPr="006C7AC5">
        <w:rPr>
          <w:sz w:val="23"/>
          <w:szCs w:val="23"/>
          <w:highlight w:val="yellow"/>
        </w:rPr>
        <w:t xml:space="preserve"> ориентировочно в количестве 3,6 м</w:t>
      </w:r>
      <w:r w:rsidR="006C7AC5" w:rsidRPr="006C7AC5">
        <w:rPr>
          <w:sz w:val="23"/>
          <w:szCs w:val="23"/>
          <w:highlight w:val="yellow"/>
          <w:vertAlign w:val="superscript"/>
        </w:rPr>
        <w:t>3</w:t>
      </w:r>
      <w:r w:rsidR="006C7AC5" w:rsidRPr="006C7AC5">
        <w:rPr>
          <w:sz w:val="23"/>
          <w:szCs w:val="23"/>
          <w:highlight w:val="yellow"/>
        </w:rPr>
        <w:t xml:space="preserve"> с днища и ловушек</w:t>
      </w:r>
      <w:r w:rsidR="008A3C76" w:rsidRPr="002B3DFE">
        <w:rPr>
          <w:sz w:val="23"/>
          <w:szCs w:val="23"/>
        </w:rPr>
        <w:t xml:space="preserve">, чистовая обработка днищевой поверхности, возврат остатка нефтепродукта в приемную емкость, утилизация </w:t>
      </w:r>
      <w:proofErr w:type="spellStart"/>
      <w:r w:rsidR="008A3C76" w:rsidRPr="002B3DFE">
        <w:rPr>
          <w:sz w:val="23"/>
          <w:szCs w:val="23"/>
        </w:rPr>
        <w:t>нефтешлама</w:t>
      </w:r>
      <w:proofErr w:type="spellEnd"/>
    </w:p>
    <w:p w:rsidR="00453C6E" w:rsidRPr="002B3DFE" w:rsidRDefault="00453C6E">
      <w:pPr>
        <w:tabs>
          <w:tab w:val="left" w:pos="360"/>
        </w:tabs>
        <w:jc w:val="both"/>
        <w:rPr>
          <w:sz w:val="23"/>
          <w:szCs w:val="23"/>
        </w:rPr>
      </w:pPr>
    </w:p>
    <w:p w:rsidR="008F54F6" w:rsidRPr="002B3DFE" w:rsidRDefault="008A3C76" w:rsidP="0000697F">
      <w:pPr>
        <w:tabs>
          <w:tab w:val="left" w:pos="284"/>
        </w:tabs>
        <w:jc w:val="both"/>
        <w:rPr>
          <w:b/>
          <w:sz w:val="23"/>
          <w:szCs w:val="23"/>
        </w:rPr>
      </w:pPr>
      <w:r w:rsidRPr="002B3DFE">
        <w:rPr>
          <w:b/>
          <w:sz w:val="23"/>
          <w:szCs w:val="23"/>
        </w:rPr>
        <w:t>5</w:t>
      </w:r>
      <w:r w:rsidR="001D48D7" w:rsidRPr="002B3DFE">
        <w:rPr>
          <w:b/>
          <w:sz w:val="23"/>
          <w:szCs w:val="23"/>
        </w:rPr>
        <w:t xml:space="preserve">. </w:t>
      </w:r>
      <w:r w:rsidR="00723DEF" w:rsidRPr="002B3DFE">
        <w:rPr>
          <w:b/>
          <w:sz w:val="23"/>
          <w:szCs w:val="23"/>
        </w:rPr>
        <w:t>Особые требования</w:t>
      </w:r>
      <w:r w:rsidR="000F590C" w:rsidRPr="002B3DFE">
        <w:rPr>
          <w:b/>
          <w:sz w:val="23"/>
          <w:szCs w:val="23"/>
        </w:rPr>
        <w:t>:</w:t>
      </w:r>
      <w:r w:rsidR="00C05478" w:rsidRPr="002B3DFE">
        <w:rPr>
          <w:b/>
          <w:sz w:val="23"/>
          <w:szCs w:val="23"/>
        </w:rPr>
        <w:t xml:space="preserve"> </w:t>
      </w:r>
    </w:p>
    <w:p w:rsidR="00253F5A" w:rsidRPr="002B3DFE" w:rsidRDefault="008A3C76" w:rsidP="00253F5A">
      <w:pPr>
        <w:tabs>
          <w:tab w:val="left" w:pos="284"/>
        </w:tabs>
        <w:jc w:val="both"/>
        <w:rPr>
          <w:sz w:val="23"/>
          <w:szCs w:val="23"/>
        </w:rPr>
      </w:pPr>
      <w:r w:rsidRPr="002B3DFE">
        <w:rPr>
          <w:sz w:val="23"/>
          <w:szCs w:val="23"/>
        </w:rPr>
        <w:t>5</w:t>
      </w:r>
      <w:r w:rsidR="00253F5A" w:rsidRPr="002B3DFE">
        <w:rPr>
          <w:sz w:val="23"/>
          <w:szCs w:val="23"/>
        </w:rPr>
        <w:t xml:space="preserve">.1. При выполнении работ по </w:t>
      </w:r>
      <w:r w:rsidR="00744339">
        <w:rPr>
          <w:sz w:val="23"/>
          <w:szCs w:val="23"/>
        </w:rPr>
        <w:t>о</w:t>
      </w:r>
      <w:r w:rsidR="00253F5A" w:rsidRPr="002B3DFE">
        <w:rPr>
          <w:sz w:val="23"/>
          <w:szCs w:val="23"/>
        </w:rPr>
        <w:t>чистке резервуаров соблюдать:</w:t>
      </w:r>
    </w:p>
    <w:p w:rsidR="00253F5A" w:rsidRPr="002B3DFE" w:rsidRDefault="00253F5A" w:rsidP="00253F5A">
      <w:pPr>
        <w:tabs>
          <w:tab w:val="left" w:pos="284"/>
        </w:tabs>
        <w:jc w:val="both"/>
        <w:rPr>
          <w:sz w:val="23"/>
          <w:szCs w:val="23"/>
        </w:rPr>
      </w:pPr>
      <w:r w:rsidRPr="002B3DFE">
        <w:rPr>
          <w:sz w:val="23"/>
          <w:szCs w:val="23"/>
        </w:rPr>
        <w:t xml:space="preserve"> - правила техники безопасности при эксплуатации тепломеханического оборудования электростанций и тепловых сетей, Раздел 3</w:t>
      </w:r>
      <w:proofErr w:type="gramStart"/>
      <w:r w:rsidRPr="002B3DFE">
        <w:rPr>
          <w:sz w:val="23"/>
          <w:szCs w:val="23"/>
        </w:rPr>
        <w:t>,§</w:t>
      </w:r>
      <w:proofErr w:type="gramEnd"/>
      <w:r w:rsidRPr="002B3DFE">
        <w:rPr>
          <w:sz w:val="23"/>
          <w:szCs w:val="23"/>
        </w:rPr>
        <w:t>3.1(Е)  РД 34.03.201-97;</w:t>
      </w:r>
    </w:p>
    <w:p w:rsidR="00440816" w:rsidRPr="002B3DFE" w:rsidRDefault="008A3C76" w:rsidP="00253F5A">
      <w:pPr>
        <w:tabs>
          <w:tab w:val="left" w:pos="284"/>
        </w:tabs>
        <w:jc w:val="both"/>
        <w:rPr>
          <w:sz w:val="23"/>
          <w:szCs w:val="23"/>
        </w:rPr>
      </w:pPr>
      <w:r w:rsidRPr="002B3DFE">
        <w:rPr>
          <w:sz w:val="23"/>
          <w:szCs w:val="23"/>
        </w:rPr>
        <w:t>5</w:t>
      </w:r>
      <w:r w:rsidR="00253F5A" w:rsidRPr="002B3DFE">
        <w:rPr>
          <w:sz w:val="23"/>
          <w:szCs w:val="23"/>
        </w:rPr>
        <w:t>.</w:t>
      </w:r>
      <w:r w:rsidR="0073461C" w:rsidRPr="0073461C">
        <w:rPr>
          <w:sz w:val="23"/>
          <w:szCs w:val="23"/>
        </w:rPr>
        <w:t>2</w:t>
      </w:r>
      <w:r w:rsidR="00253F5A" w:rsidRPr="002B3DFE">
        <w:rPr>
          <w:sz w:val="23"/>
          <w:szCs w:val="23"/>
        </w:rPr>
        <w:t xml:space="preserve">. По окончании </w:t>
      </w:r>
      <w:r w:rsidR="00744339">
        <w:rPr>
          <w:sz w:val="23"/>
          <w:szCs w:val="23"/>
        </w:rPr>
        <w:t>о</w:t>
      </w:r>
      <w:r w:rsidR="00253F5A" w:rsidRPr="002B3DFE">
        <w:rPr>
          <w:sz w:val="23"/>
          <w:szCs w:val="23"/>
        </w:rPr>
        <w:t xml:space="preserve">чистки предоставить акт на выполненную работу по </w:t>
      </w:r>
      <w:r w:rsidR="00744339">
        <w:rPr>
          <w:sz w:val="23"/>
          <w:szCs w:val="23"/>
        </w:rPr>
        <w:t>о</w:t>
      </w:r>
      <w:r w:rsidR="00253F5A" w:rsidRPr="002B3DFE">
        <w:rPr>
          <w:sz w:val="23"/>
          <w:szCs w:val="23"/>
        </w:rPr>
        <w:t>чистке и акт на утилизацию отходов.</w:t>
      </w:r>
    </w:p>
    <w:p w:rsidR="00253F5A" w:rsidRPr="002B3DFE" w:rsidRDefault="00253F5A" w:rsidP="00C25C28">
      <w:pPr>
        <w:tabs>
          <w:tab w:val="left" w:pos="720"/>
        </w:tabs>
        <w:jc w:val="both"/>
        <w:rPr>
          <w:b/>
          <w:bCs/>
          <w:sz w:val="23"/>
          <w:szCs w:val="23"/>
        </w:rPr>
      </w:pPr>
    </w:p>
    <w:p w:rsidR="002A152B" w:rsidRPr="002B3DFE" w:rsidRDefault="00D136C9" w:rsidP="00C25C28">
      <w:pPr>
        <w:tabs>
          <w:tab w:val="left" w:pos="720"/>
        </w:tabs>
        <w:jc w:val="both"/>
        <w:rPr>
          <w:sz w:val="23"/>
          <w:szCs w:val="23"/>
        </w:rPr>
      </w:pPr>
      <w:r w:rsidRPr="002B3DFE">
        <w:rPr>
          <w:b/>
          <w:bCs/>
          <w:sz w:val="23"/>
          <w:szCs w:val="23"/>
        </w:rPr>
        <w:t>6</w:t>
      </w:r>
      <w:r w:rsidR="001D48D7" w:rsidRPr="002B3DFE">
        <w:rPr>
          <w:b/>
          <w:bCs/>
          <w:sz w:val="23"/>
          <w:szCs w:val="23"/>
        </w:rPr>
        <w:t xml:space="preserve">. </w:t>
      </w:r>
      <w:r w:rsidR="001D48D7" w:rsidRPr="002B3DFE">
        <w:rPr>
          <w:b/>
          <w:sz w:val="23"/>
          <w:szCs w:val="23"/>
        </w:rPr>
        <w:t xml:space="preserve"> </w:t>
      </w:r>
      <w:r w:rsidR="00723DEF" w:rsidRPr="002B3DFE">
        <w:rPr>
          <w:b/>
          <w:sz w:val="23"/>
          <w:szCs w:val="23"/>
        </w:rPr>
        <w:t>Сроки выполнения</w:t>
      </w:r>
      <w:r w:rsidR="00D46B21" w:rsidRPr="002B3DFE">
        <w:rPr>
          <w:b/>
          <w:sz w:val="23"/>
          <w:szCs w:val="23"/>
        </w:rPr>
        <w:t xml:space="preserve"> </w:t>
      </w:r>
      <w:r w:rsidR="001D05CC" w:rsidRPr="002B3DFE">
        <w:rPr>
          <w:b/>
          <w:sz w:val="23"/>
          <w:szCs w:val="23"/>
        </w:rPr>
        <w:t xml:space="preserve">услуг: </w:t>
      </w:r>
      <w:r w:rsidR="001D05CC" w:rsidRPr="002B3DFE">
        <w:rPr>
          <w:sz w:val="23"/>
          <w:szCs w:val="23"/>
        </w:rPr>
        <w:t xml:space="preserve">с </w:t>
      </w:r>
      <w:r w:rsidR="00970758" w:rsidRPr="002B3DFE">
        <w:rPr>
          <w:sz w:val="23"/>
          <w:szCs w:val="23"/>
        </w:rPr>
        <w:t>даты</w:t>
      </w:r>
      <w:r w:rsidR="001D05CC" w:rsidRPr="002B3DFE">
        <w:rPr>
          <w:sz w:val="23"/>
          <w:szCs w:val="23"/>
        </w:rPr>
        <w:t xml:space="preserve"> заключения договора по </w:t>
      </w:r>
      <w:r w:rsidR="00527FB8" w:rsidRPr="00527FB8">
        <w:rPr>
          <w:sz w:val="23"/>
          <w:szCs w:val="23"/>
        </w:rPr>
        <w:t>20</w:t>
      </w:r>
      <w:r w:rsidR="00E604BB" w:rsidRPr="002B3DFE">
        <w:rPr>
          <w:sz w:val="23"/>
          <w:szCs w:val="23"/>
        </w:rPr>
        <w:t>.0</w:t>
      </w:r>
      <w:r w:rsidR="00527FB8" w:rsidRPr="00527FB8">
        <w:rPr>
          <w:sz w:val="23"/>
          <w:szCs w:val="23"/>
        </w:rPr>
        <w:t>6</w:t>
      </w:r>
      <w:r w:rsidR="00E604BB" w:rsidRPr="002B3DFE">
        <w:rPr>
          <w:sz w:val="23"/>
          <w:szCs w:val="23"/>
        </w:rPr>
        <w:t>.</w:t>
      </w:r>
      <w:r w:rsidR="004001C4" w:rsidRPr="002B3DFE">
        <w:rPr>
          <w:sz w:val="23"/>
          <w:szCs w:val="23"/>
        </w:rPr>
        <w:t>20</w:t>
      </w:r>
      <w:r w:rsidR="00242B1C">
        <w:rPr>
          <w:sz w:val="23"/>
          <w:szCs w:val="23"/>
        </w:rPr>
        <w:t>24</w:t>
      </w:r>
      <w:r w:rsidR="00497D50" w:rsidRPr="002B3DFE">
        <w:rPr>
          <w:sz w:val="23"/>
          <w:szCs w:val="23"/>
        </w:rPr>
        <w:t>г.</w:t>
      </w:r>
    </w:p>
    <w:p w:rsidR="00453C6E" w:rsidRPr="002B3DFE" w:rsidRDefault="00453C6E" w:rsidP="00C25C28">
      <w:pPr>
        <w:tabs>
          <w:tab w:val="left" w:pos="720"/>
        </w:tabs>
        <w:jc w:val="both"/>
        <w:rPr>
          <w:sz w:val="23"/>
          <w:szCs w:val="23"/>
        </w:rPr>
      </w:pPr>
    </w:p>
    <w:p w:rsidR="002A152B" w:rsidRPr="002B3DFE" w:rsidRDefault="00D136C9">
      <w:pPr>
        <w:tabs>
          <w:tab w:val="left" w:pos="360"/>
        </w:tabs>
        <w:jc w:val="both"/>
        <w:rPr>
          <w:sz w:val="23"/>
          <w:szCs w:val="23"/>
        </w:rPr>
      </w:pPr>
      <w:r w:rsidRPr="002B3DFE">
        <w:rPr>
          <w:b/>
          <w:sz w:val="23"/>
          <w:szCs w:val="23"/>
        </w:rPr>
        <w:t>7</w:t>
      </w:r>
      <w:r w:rsidR="001D48D7" w:rsidRPr="002B3DFE">
        <w:rPr>
          <w:b/>
          <w:sz w:val="23"/>
          <w:szCs w:val="23"/>
        </w:rPr>
        <w:t xml:space="preserve">. </w:t>
      </w:r>
      <w:r w:rsidR="00C25C28" w:rsidRPr="002B3DFE">
        <w:rPr>
          <w:b/>
          <w:sz w:val="23"/>
          <w:szCs w:val="23"/>
        </w:rPr>
        <w:t xml:space="preserve"> Исполнитель</w:t>
      </w:r>
      <w:r w:rsidR="00440816" w:rsidRPr="002B3DFE">
        <w:rPr>
          <w:b/>
          <w:sz w:val="23"/>
          <w:szCs w:val="23"/>
        </w:rPr>
        <w:t xml:space="preserve"> </w:t>
      </w:r>
      <w:r w:rsidR="00723DEF" w:rsidRPr="002B3DFE">
        <w:rPr>
          <w:sz w:val="23"/>
          <w:szCs w:val="23"/>
        </w:rPr>
        <w:t xml:space="preserve">– </w:t>
      </w:r>
      <w:r w:rsidR="00C25C28" w:rsidRPr="002B3DFE">
        <w:rPr>
          <w:sz w:val="23"/>
          <w:szCs w:val="23"/>
        </w:rPr>
        <w:t xml:space="preserve"> </w:t>
      </w:r>
      <w:r w:rsidR="00DC7C74" w:rsidRPr="002B3DFE">
        <w:rPr>
          <w:sz w:val="23"/>
          <w:szCs w:val="23"/>
        </w:rPr>
        <w:t>по итогам запроса предложений</w:t>
      </w:r>
    </w:p>
    <w:p w:rsidR="00453C6E" w:rsidRPr="002B3DFE" w:rsidRDefault="00453C6E">
      <w:pPr>
        <w:tabs>
          <w:tab w:val="left" w:pos="360"/>
        </w:tabs>
        <w:jc w:val="both"/>
        <w:rPr>
          <w:sz w:val="23"/>
          <w:szCs w:val="23"/>
        </w:rPr>
      </w:pPr>
    </w:p>
    <w:p w:rsidR="00EE4579" w:rsidRDefault="00D136C9">
      <w:pPr>
        <w:tabs>
          <w:tab w:val="left" w:pos="360"/>
        </w:tabs>
        <w:jc w:val="both"/>
        <w:rPr>
          <w:sz w:val="23"/>
          <w:szCs w:val="23"/>
        </w:rPr>
      </w:pPr>
      <w:r w:rsidRPr="002B3DFE">
        <w:rPr>
          <w:b/>
          <w:bCs/>
          <w:sz w:val="23"/>
          <w:szCs w:val="23"/>
        </w:rPr>
        <w:t>8</w:t>
      </w:r>
      <w:r w:rsidR="001D48D7" w:rsidRPr="002B3DFE">
        <w:rPr>
          <w:b/>
          <w:bCs/>
          <w:sz w:val="23"/>
          <w:szCs w:val="23"/>
        </w:rPr>
        <w:t xml:space="preserve">. </w:t>
      </w:r>
      <w:r w:rsidR="00723DEF" w:rsidRPr="002B3DFE">
        <w:rPr>
          <w:b/>
          <w:bCs/>
          <w:sz w:val="23"/>
          <w:szCs w:val="23"/>
        </w:rPr>
        <w:t xml:space="preserve">Заказчик </w:t>
      </w:r>
      <w:r w:rsidR="00723DEF" w:rsidRPr="002B3DFE">
        <w:rPr>
          <w:sz w:val="23"/>
          <w:szCs w:val="23"/>
        </w:rPr>
        <w:t>–</w:t>
      </w:r>
      <w:r w:rsidR="00F32547" w:rsidRPr="002B3DFE">
        <w:rPr>
          <w:sz w:val="23"/>
          <w:szCs w:val="23"/>
        </w:rPr>
        <w:t xml:space="preserve"> </w:t>
      </w:r>
      <w:r w:rsidR="00242B1C" w:rsidRPr="00242B1C">
        <w:rPr>
          <w:sz w:val="23"/>
          <w:szCs w:val="23"/>
        </w:rPr>
        <w:t>ООО «Байкальская энергетическая компания», филиал ТЭЦ-11</w:t>
      </w:r>
    </w:p>
    <w:p w:rsidR="00242B1C" w:rsidRPr="002B3DFE" w:rsidRDefault="00242B1C">
      <w:pPr>
        <w:tabs>
          <w:tab w:val="left" w:pos="360"/>
        </w:tabs>
        <w:jc w:val="both"/>
        <w:rPr>
          <w:sz w:val="23"/>
          <w:szCs w:val="23"/>
        </w:rPr>
      </w:pPr>
    </w:p>
    <w:p w:rsidR="00E95549" w:rsidRPr="002B3DFE" w:rsidRDefault="00D136C9" w:rsidP="009636E6">
      <w:pPr>
        <w:jc w:val="both"/>
        <w:outlineLvl w:val="0"/>
        <w:rPr>
          <w:b/>
          <w:sz w:val="23"/>
          <w:szCs w:val="23"/>
        </w:rPr>
      </w:pPr>
      <w:r w:rsidRPr="002B3DFE">
        <w:rPr>
          <w:b/>
          <w:sz w:val="23"/>
          <w:szCs w:val="23"/>
        </w:rPr>
        <w:t>9</w:t>
      </w:r>
      <w:r w:rsidR="009636E6" w:rsidRPr="002B3DFE">
        <w:rPr>
          <w:b/>
          <w:sz w:val="23"/>
          <w:szCs w:val="23"/>
        </w:rPr>
        <w:t xml:space="preserve">. </w:t>
      </w:r>
      <w:r w:rsidR="00E95549" w:rsidRPr="002B3DFE">
        <w:rPr>
          <w:b/>
          <w:sz w:val="23"/>
          <w:szCs w:val="23"/>
        </w:rPr>
        <w:t xml:space="preserve">Приложение: </w:t>
      </w:r>
    </w:p>
    <w:p w:rsidR="009636E6" w:rsidRPr="002B3DFE" w:rsidRDefault="00F95BAF" w:rsidP="009636E6">
      <w:pPr>
        <w:jc w:val="both"/>
        <w:outlineLvl w:val="0"/>
        <w:rPr>
          <w:b/>
          <w:sz w:val="23"/>
          <w:szCs w:val="23"/>
        </w:rPr>
      </w:pPr>
      <w:r w:rsidRPr="002B3DFE">
        <w:rPr>
          <w:sz w:val="23"/>
          <w:szCs w:val="23"/>
        </w:rPr>
        <w:t xml:space="preserve">- </w:t>
      </w:r>
      <w:r w:rsidR="00E95549" w:rsidRPr="002B3DFE">
        <w:rPr>
          <w:sz w:val="23"/>
          <w:szCs w:val="23"/>
        </w:rPr>
        <w:t>Паспорт приемной емкости мазутного хозяйства</w:t>
      </w:r>
      <w:r w:rsidR="009636E6" w:rsidRPr="002B3DFE">
        <w:rPr>
          <w:sz w:val="23"/>
          <w:szCs w:val="23"/>
        </w:rPr>
        <w:t>.</w:t>
      </w:r>
    </w:p>
    <w:p w:rsidR="00970758" w:rsidRPr="002B3DFE" w:rsidRDefault="00970758" w:rsidP="00970758">
      <w:pPr>
        <w:overflowPunct/>
        <w:autoSpaceDE/>
        <w:autoSpaceDN/>
        <w:adjustRightInd/>
        <w:ind w:firstLine="360"/>
        <w:jc w:val="both"/>
        <w:textAlignment w:val="auto"/>
        <w:outlineLvl w:val="0"/>
        <w:rPr>
          <w:sz w:val="23"/>
          <w:szCs w:val="23"/>
        </w:rPr>
      </w:pPr>
    </w:p>
    <w:p w:rsidR="00A4746C" w:rsidRDefault="00A4746C" w:rsidP="0067217F">
      <w:pPr>
        <w:overflowPunct/>
        <w:autoSpaceDE/>
        <w:autoSpaceDN/>
        <w:adjustRightInd/>
        <w:ind w:firstLine="360"/>
        <w:jc w:val="center"/>
        <w:textAlignment w:val="auto"/>
        <w:outlineLvl w:val="0"/>
        <w:rPr>
          <w:sz w:val="23"/>
          <w:szCs w:val="23"/>
        </w:rPr>
      </w:pPr>
    </w:p>
    <w:p w:rsidR="00723DEF" w:rsidRPr="002B3DFE" w:rsidRDefault="00B72F25" w:rsidP="0067217F">
      <w:pPr>
        <w:overflowPunct/>
        <w:autoSpaceDE/>
        <w:autoSpaceDN/>
        <w:adjustRightInd/>
        <w:ind w:firstLine="360"/>
        <w:jc w:val="center"/>
        <w:textAlignment w:val="auto"/>
        <w:outlineLvl w:val="0"/>
        <w:rPr>
          <w:sz w:val="23"/>
          <w:szCs w:val="23"/>
        </w:rPr>
      </w:pPr>
      <w:r w:rsidRPr="002B3DFE">
        <w:rPr>
          <w:sz w:val="23"/>
          <w:szCs w:val="23"/>
        </w:rPr>
        <w:t>Начальник ЦТП</w:t>
      </w:r>
      <w:r w:rsidRPr="002B3DFE">
        <w:rPr>
          <w:sz w:val="23"/>
          <w:szCs w:val="23"/>
        </w:rPr>
        <w:tab/>
      </w:r>
      <w:r w:rsidRPr="002B3DFE">
        <w:rPr>
          <w:sz w:val="23"/>
          <w:szCs w:val="23"/>
        </w:rPr>
        <w:tab/>
      </w:r>
      <w:r w:rsidRPr="002B3DFE">
        <w:rPr>
          <w:sz w:val="23"/>
          <w:szCs w:val="23"/>
        </w:rPr>
        <w:tab/>
      </w:r>
      <w:r w:rsidR="00665468" w:rsidRPr="002B3DFE">
        <w:rPr>
          <w:sz w:val="23"/>
          <w:szCs w:val="23"/>
        </w:rPr>
        <w:tab/>
      </w:r>
      <w:r w:rsidRPr="002B3DFE">
        <w:rPr>
          <w:sz w:val="23"/>
          <w:szCs w:val="23"/>
        </w:rPr>
        <w:tab/>
        <w:t xml:space="preserve">          </w:t>
      </w:r>
      <w:r w:rsidR="00AF74B7" w:rsidRPr="002B3DFE">
        <w:rPr>
          <w:sz w:val="23"/>
          <w:szCs w:val="23"/>
        </w:rPr>
        <w:t xml:space="preserve">         </w:t>
      </w:r>
      <w:r w:rsidRPr="002B3DFE">
        <w:rPr>
          <w:sz w:val="23"/>
          <w:szCs w:val="23"/>
        </w:rPr>
        <w:t>В.А. Каверзин</w:t>
      </w:r>
    </w:p>
    <w:sectPr w:rsidR="00723DEF" w:rsidRPr="002B3DFE" w:rsidSect="00151929">
      <w:pgSz w:w="11906" w:h="16838"/>
      <w:pgMar w:top="71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22483"/>
    <w:multiLevelType w:val="hybridMultilevel"/>
    <w:tmpl w:val="C8E81354"/>
    <w:lvl w:ilvl="0" w:tplc="DC1A7008">
      <w:start w:val="1"/>
      <w:numFmt w:val="none"/>
      <w:lvlText w:val="1.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F61C7C"/>
    <w:multiLevelType w:val="multilevel"/>
    <w:tmpl w:val="C6B816C6"/>
    <w:lvl w:ilvl="0">
      <w:start w:val="1"/>
      <w:numFmt w:val="none"/>
      <w:lvlText w:val="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27F92862"/>
    <w:multiLevelType w:val="multilevel"/>
    <w:tmpl w:val="E5FA6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2DEE2D66"/>
    <w:multiLevelType w:val="hybridMultilevel"/>
    <w:tmpl w:val="EFE277F0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36F6325D"/>
    <w:multiLevelType w:val="multilevel"/>
    <w:tmpl w:val="3CF02DBE"/>
    <w:lvl w:ilvl="0">
      <w:start w:val="1"/>
      <w:numFmt w:val="none"/>
      <w:lvlText w:val="1.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3D4E276F"/>
    <w:multiLevelType w:val="multilevel"/>
    <w:tmpl w:val="6F1E2BB6"/>
    <w:lvl w:ilvl="0">
      <w:start w:val="1"/>
      <w:numFmt w:val="none"/>
      <w:lvlText w:val="1.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7C0EB7"/>
    <w:multiLevelType w:val="hybridMultilevel"/>
    <w:tmpl w:val="6F1E2BB6"/>
    <w:lvl w:ilvl="0" w:tplc="2B420B1C">
      <w:start w:val="1"/>
      <w:numFmt w:val="none"/>
      <w:lvlText w:val="1.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1F3818"/>
    <w:multiLevelType w:val="multilevel"/>
    <w:tmpl w:val="3CF02DBE"/>
    <w:lvl w:ilvl="0">
      <w:start w:val="1"/>
      <w:numFmt w:val="none"/>
      <w:lvlText w:val="1.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51154C75"/>
    <w:multiLevelType w:val="multilevel"/>
    <w:tmpl w:val="EFE277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 w15:restartNumberingAfterBreak="0">
    <w:nsid w:val="53C917D2"/>
    <w:multiLevelType w:val="multilevel"/>
    <w:tmpl w:val="452AE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65037FA0"/>
    <w:multiLevelType w:val="multilevel"/>
    <w:tmpl w:val="EC807994"/>
    <w:lvl w:ilvl="0">
      <w:start w:val="1"/>
      <w:numFmt w:val="none"/>
      <w:lvlText w:val="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6C5D76E5"/>
    <w:multiLevelType w:val="hybridMultilevel"/>
    <w:tmpl w:val="08C0EE56"/>
    <w:lvl w:ilvl="0" w:tplc="16B0BCE2">
      <w:start w:val="1"/>
      <w:numFmt w:val="none"/>
      <w:lvlText w:val="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 w15:restartNumberingAfterBreak="0">
    <w:nsid w:val="7BD61573"/>
    <w:multiLevelType w:val="multilevel"/>
    <w:tmpl w:val="0846B594"/>
    <w:lvl w:ilvl="0">
      <w:start w:val="1"/>
      <w:numFmt w:val="none"/>
      <w:lvlText w:val="1.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12"/>
  </w:num>
  <w:num w:numId="5">
    <w:abstractNumId w:val="7"/>
  </w:num>
  <w:num w:numId="6">
    <w:abstractNumId w:val="6"/>
  </w:num>
  <w:num w:numId="7">
    <w:abstractNumId w:val="5"/>
  </w:num>
  <w:num w:numId="8">
    <w:abstractNumId w:val="0"/>
  </w:num>
  <w:num w:numId="9">
    <w:abstractNumId w:val="4"/>
  </w:num>
  <w:num w:numId="10">
    <w:abstractNumId w:val="1"/>
  </w:num>
  <w:num w:numId="11">
    <w:abstractNumId w:val="3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767"/>
    <w:rsid w:val="0000697F"/>
    <w:rsid w:val="000112DC"/>
    <w:rsid w:val="00017367"/>
    <w:rsid w:val="0002143E"/>
    <w:rsid w:val="00041C1D"/>
    <w:rsid w:val="00043621"/>
    <w:rsid w:val="00054493"/>
    <w:rsid w:val="00061EBF"/>
    <w:rsid w:val="00085D2C"/>
    <w:rsid w:val="000957FC"/>
    <w:rsid w:val="00097EDA"/>
    <w:rsid w:val="000C09C6"/>
    <w:rsid w:val="000D377F"/>
    <w:rsid w:val="000D3EE9"/>
    <w:rsid w:val="000D51CD"/>
    <w:rsid w:val="000F590C"/>
    <w:rsid w:val="000F5A67"/>
    <w:rsid w:val="000F6B99"/>
    <w:rsid w:val="00122B95"/>
    <w:rsid w:val="00135B92"/>
    <w:rsid w:val="001443A6"/>
    <w:rsid w:val="00151674"/>
    <w:rsid w:val="00151929"/>
    <w:rsid w:val="00153E2F"/>
    <w:rsid w:val="00171A76"/>
    <w:rsid w:val="00172B8C"/>
    <w:rsid w:val="001963FD"/>
    <w:rsid w:val="001B5778"/>
    <w:rsid w:val="001C4ACA"/>
    <w:rsid w:val="001D05CC"/>
    <w:rsid w:val="001D48D7"/>
    <w:rsid w:val="001F43ED"/>
    <w:rsid w:val="001F6FC2"/>
    <w:rsid w:val="001F74D8"/>
    <w:rsid w:val="002168CA"/>
    <w:rsid w:val="00223043"/>
    <w:rsid w:val="00230BAD"/>
    <w:rsid w:val="00236A4C"/>
    <w:rsid w:val="00242B1C"/>
    <w:rsid w:val="002464A8"/>
    <w:rsid w:val="00253F5A"/>
    <w:rsid w:val="00264A55"/>
    <w:rsid w:val="0028306A"/>
    <w:rsid w:val="0028761C"/>
    <w:rsid w:val="00290BCA"/>
    <w:rsid w:val="002A152B"/>
    <w:rsid w:val="002B3DFE"/>
    <w:rsid w:val="002D5795"/>
    <w:rsid w:val="002E0A89"/>
    <w:rsid w:val="00304FEF"/>
    <w:rsid w:val="00316421"/>
    <w:rsid w:val="00332C56"/>
    <w:rsid w:val="0035117A"/>
    <w:rsid w:val="003A4F2F"/>
    <w:rsid w:val="003B1299"/>
    <w:rsid w:val="003B4078"/>
    <w:rsid w:val="003D530C"/>
    <w:rsid w:val="003D7E60"/>
    <w:rsid w:val="003E7750"/>
    <w:rsid w:val="004001C4"/>
    <w:rsid w:val="0040421C"/>
    <w:rsid w:val="004057E4"/>
    <w:rsid w:val="00434767"/>
    <w:rsid w:val="0043504E"/>
    <w:rsid w:val="00435E2E"/>
    <w:rsid w:val="00440816"/>
    <w:rsid w:val="0045180D"/>
    <w:rsid w:val="00453C6E"/>
    <w:rsid w:val="0045481F"/>
    <w:rsid w:val="0048689E"/>
    <w:rsid w:val="00497D50"/>
    <w:rsid w:val="004C6AFA"/>
    <w:rsid w:val="004D7067"/>
    <w:rsid w:val="004E1F6B"/>
    <w:rsid w:val="004E3F32"/>
    <w:rsid w:val="004F0DCB"/>
    <w:rsid w:val="00503123"/>
    <w:rsid w:val="005178E7"/>
    <w:rsid w:val="00527FB8"/>
    <w:rsid w:val="0054445C"/>
    <w:rsid w:val="00567750"/>
    <w:rsid w:val="005821D9"/>
    <w:rsid w:val="00582672"/>
    <w:rsid w:val="00584656"/>
    <w:rsid w:val="005929B3"/>
    <w:rsid w:val="005A3384"/>
    <w:rsid w:val="006168FE"/>
    <w:rsid w:val="00632407"/>
    <w:rsid w:val="00633AAF"/>
    <w:rsid w:val="00642127"/>
    <w:rsid w:val="00665468"/>
    <w:rsid w:val="006703A8"/>
    <w:rsid w:val="0067217F"/>
    <w:rsid w:val="0067284D"/>
    <w:rsid w:val="006758BB"/>
    <w:rsid w:val="00686A46"/>
    <w:rsid w:val="0069247C"/>
    <w:rsid w:val="006C03EC"/>
    <w:rsid w:val="006C3765"/>
    <w:rsid w:val="006C4D83"/>
    <w:rsid w:val="006C7AC5"/>
    <w:rsid w:val="006E2F2C"/>
    <w:rsid w:val="006E3FB8"/>
    <w:rsid w:val="006E51F7"/>
    <w:rsid w:val="006E7B0F"/>
    <w:rsid w:val="006F00CB"/>
    <w:rsid w:val="006F0D31"/>
    <w:rsid w:val="006F763F"/>
    <w:rsid w:val="006F7836"/>
    <w:rsid w:val="00704BB0"/>
    <w:rsid w:val="007065EB"/>
    <w:rsid w:val="00707C74"/>
    <w:rsid w:val="00712BB1"/>
    <w:rsid w:val="00713E2A"/>
    <w:rsid w:val="00713EC1"/>
    <w:rsid w:val="00723DEF"/>
    <w:rsid w:val="0073461C"/>
    <w:rsid w:val="00740D3B"/>
    <w:rsid w:val="00744339"/>
    <w:rsid w:val="00771A68"/>
    <w:rsid w:val="007726CE"/>
    <w:rsid w:val="0078595B"/>
    <w:rsid w:val="007A50B4"/>
    <w:rsid w:val="007B4365"/>
    <w:rsid w:val="00810B4F"/>
    <w:rsid w:val="008131CE"/>
    <w:rsid w:val="00813DCA"/>
    <w:rsid w:val="00835F70"/>
    <w:rsid w:val="0083752D"/>
    <w:rsid w:val="008377F0"/>
    <w:rsid w:val="00843001"/>
    <w:rsid w:val="0087686E"/>
    <w:rsid w:val="0088163D"/>
    <w:rsid w:val="00894580"/>
    <w:rsid w:val="00897F6B"/>
    <w:rsid w:val="008A030B"/>
    <w:rsid w:val="008A3C76"/>
    <w:rsid w:val="008A3C86"/>
    <w:rsid w:val="008F245A"/>
    <w:rsid w:val="008F54F6"/>
    <w:rsid w:val="008F68D2"/>
    <w:rsid w:val="00907E6E"/>
    <w:rsid w:val="009112DF"/>
    <w:rsid w:val="0091568E"/>
    <w:rsid w:val="00917CC5"/>
    <w:rsid w:val="009358F0"/>
    <w:rsid w:val="009409A8"/>
    <w:rsid w:val="009471F8"/>
    <w:rsid w:val="0095713F"/>
    <w:rsid w:val="00963053"/>
    <w:rsid w:val="009636E6"/>
    <w:rsid w:val="00970758"/>
    <w:rsid w:val="009709C3"/>
    <w:rsid w:val="00981A57"/>
    <w:rsid w:val="009976EE"/>
    <w:rsid w:val="009B6689"/>
    <w:rsid w:val="009F0363"/>
    <w:rsid w:val="009F6ADA"/>
    <w:rsid w:val="00A0462B"/>
    <w:rsid w:val="00A0719D"/>
    <w:rsid w:val="00A14BAD"/>
    <w:rsid w:val="00A17C0E"/>
    <w:rsid w:val="00A231BA"/>
    <w:rsid w:val="00A31629"/>
    <w:rsid w:val="00A433D3"/>
    <w:rsid w:val="00A4746C"/>
    <w:rsid w:val="00A72D8D"/>
    <w:rsid w:val="00AA785A"/>
    <w:rsid w:val="00AC01A8"/>
    <w:rsid w:val="00AD2349"/>
    <w:rsid w:val="00AD264A"/>
    <w:rsid w:val="00AF74B7"/>
    <w:rsid w:val="00AF773D"/>
    <w:rsid w:val="00B1386E"/>
    <w:rsid w:val="00B3392A"/>
    <w:rsid w:val="00B615AF"/>
    <w:rsid w:val="00B674DF"/>
    <w:rsid w:val="00B72F25"/>
    <w:rsid w:val="00B804C7"/>
    <w:rsid w:val="00B8535C"/>
    <w:rsid w:val="00B86F46"/>
    <w:rsid w:val="00BB2ABD"/>
    <w:rsid w:val="00BE2F0E"/>
    <w:rsid w:val="00BF0628"/>
    <w:rsid w:val="00C042B3"/>
    <w:rsid w:val="00C04BE2"/>
    <w:rsid w:val="00C05478"/>
    <w:rsid w:val="00C13B07"/>
    <w:rsid w:val="00C25C28"/>
    <w:rsid w:val="00C425C2"/>
    <w:rsid w:val="00C440EF"/>
    <w:rsid w:val="00C630AA"/>
    <w:rsid w:val="00C64103"/>
    <w:rsid w:val="00C8247E"/>
    <w:rsid w:val="00C87FBC"/>
    <w:rsid w:val="00C9330D"/>
    <w:rsid w:val="00C949B1"/>
    <w:rsid w:val="00CB20FB"/>
    <w:rsid w:val="00CD20C0"/>
    <w:rsid w:val="00CE3671"/>
    <w:rsid w:val="00CF1148"/>
    <w:rsid w:val="00D02353"/>
    <w:rsid w:val="00D136C9"/>
    <w:rsid w:val="00D23DCC"/>
    <w:rsid w:val="00D46B21"/>
    <w:rsid w:val="00D64379"/>
    <w:rsid w:val="00D81A2E"/>
    <w:rsid w:val="00DA1CE7"/>
    <w:rsid w:val="00DB4704"/>
    <w:rsid w:val="00DC7C74"/>
    <w:rsid w:val="00DD4A5B"/>
    <w:rsid w:val="00DD5A64"/>
    <w:rsid w:val="00DE04A9"/>
    <w:rsid w:val="00E4158F"/>
    <w:rsid w:val="00E46CBC"/>
    <w:rsid w:val="00E5513B"/>
    <w:rsid w:val="00E604BB"/>
    <w:rsid w:val="00E60619"/>
    <w:rsid w:val="00E91B56"/>
    <w:rsid w:val="00E930A3"/>
    <w:rsid w:val="00E95549"/>
    <w:rsid w:val="00EE4579"/>
    <w:rsid w:val="00EF78B9"/>
    <w:rsid w:val="00F1245C"/>
    <w:rsid w:val="00F14F62"/>
    <w:rsid w:val="00F20FF5"/>
    <w:rsid w:val="00F32547"/>
    <w:rsid w:val="00F362B2"/>
    <w:rsid w:val="00F56305"/>
    <w:rsid w:val="00F600AF"/>
    <w:rsid w:val="00F71A32"/>
    <w:rsid w:val="00F8398C"/>
    <w:rsid w:val="00F847D3"/>
    <w:rsid w:val="00F95BAF"/>
    <w:rsid w:val="00FC2D1A"/>
    <w:rsid w:val="00FD06C6"/>
    <w:rsid w:val="00FD15A5"/>
    <w:rsid w:val="00FD6C64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C5584C"/>
  <w15:docId w15:val="{F3647E08-A5DE-47C0-9FA3-9AD24AE61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FF5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F20FF5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F20FF5"/>
    <w:pPr>
      <w:keepNext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0FF5"/>
    <w:pPr>
      <w:jc w:val="both"/>
    </w:pPr>
    <w:rPr>
      <w:sz w:val="26"/>
    </w:rPr>
  </w:style>
  <w:style w:type="paragraph" w:styleId="20">
    <w:name w:val="Body Text 2"/>
    <w:basedOn w:val="a"/>
    <w:link w:val="21"/>
    <w:rsid w:val="00F20FF5"/>
    <w:pPr>
      <w:jc w:val="center"/>
    </w:pPr>
    <w:rPr>
      <w:sz w:val="26"/>
    </w:rPr>
  </w:style>
  <w:style w:type="paragraph" w:styleId="a5">
    <w:name w:val="Document Map"/>
    <w:basedOn w:val="a"/>
    <w:semiHidden/>
    <w:rsid w:val="00FD6C64"/>
    <w:pPr>
      <w:shd w:val="clear" w:color="auto" w:fill="000080"/>
    </w:pPr>
    <w:rPr>
      <w:rFonts w:ascii="Tahoma" w:hAnsi="Tahoma" w:cs="Tahoma"/>
      <w:sz w:val="20"/>
    </w:rPr>
  </w:style>
  <w:style w:type="character" w:customStyle="1" w:styleId="a4">
    <w:name w:val="Основной текст Знак"/>
    <w:basedOn w:val="a0"/>
    <w:link w:val="a3"/>
    <w:rsid w:val="00E60619"/>
    <w:rPr>
      <w:sz w:val="26"/>
    </w:rPr>
  </w:style>
  <w:style w:type="paragraph" w:styleId="a6">
    <w:name w:val="Balloon Text"/>
    <w:basedOn w:val="a"/>
    <w:link w:val="a7"/>
    <w:rsid w:val="00AD23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D2349"/>
    <w:rPr>
      <w:rFonts w:ascii="Tahoma" w:hAnsi="Tahoma" w:cs="Tahoma"/>
      <w:sz w:val="16"/>
      <w:szCs w:val="16"/>
    </w:rPr>
  </w:style>
  <w:style w:type="paragraph" w:customStyle="1" w:styleId="consnormal">
    <w:name w:val="consnormal"/>
    <w:basedOn w:val="a"/>
    <w:rsid w:val="00B72F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styleId="a8">
    <w:name w:val="List Paragraph"/>
    <w:basedOn w:val="a"/>
    <w:uiPriority w:val="99"/>
    <w:qFormat/>
    <w:rsid w:val="0000697F"/>
    <w:pPr>
      <w:overflowPunct/>
      <w:autoSpaceDE/>
      <w:autoSpaceDN/>
      <w:adjustRightInd/>
      <w:ind w:left="720"/>
      <w:contextualSpacing/>
      <w:textAlignment w:val="auto"/>
    </w:pPr>
    <w:rPr>
      <w:szCs w:val="24"/>
    </w:rPr>
  </w:style>
  <w:style w:type="character" w:styleId="a9">
    <w:name w:val="annotation reference"/>
    <w:basedOn w:val="a0"/>
    <w:semiHidden/>
    <w:unhideWhenUsed/>
    <w:rsid w:val="009976EE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9976EE"/>
    <w:rPr>
      <w:sz w:val="20"/>
    </w:rPr>
  </w:style>
  <w:style w:type="character" w:customStyle="1" w:styleId="ab">
    <w:name w:val="Текст примечания Знак"/>
    <w:basedOn w:val="a0"/>
    <w:link w:val="aa"/>
    <w:semiHidden/>
    <w:rsid w:val="009976EE"/>
  </w:style>
  <w:style w:type="paragraph" w:styleId="ac">
    <w:name w:val="annotation subject"/>
    <w:basedOn w:val="aa"/>
    <w:next w:val="aa"/>
    <w:link w:val="ad"/>
    <w:semiHidden/>
    <w:unhideWhenUsed/>
    <w:rsid w:val="009976EE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9976EE"/>
    <w:rPr>
      <w:b/>
      <w:bCs/>
    </w:rPr>
  </w:style>
  <w:style w:type="paragraph" w:styleId="ae">
    <w:name w:val="Normal (Web)"/>
    <w:basedOn w:val="a"/>
    <w:uiPriority w:val="99"/>
    <w:unhideWhenUsed/>
    <w:rsid w:val="00813D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styleId="af">
    <w:name w:val="Hyperlink"/>
    <w:basedOn w:val="a0"/>
    <w:uiPriority w:val="99"/>
    <w:semiHidden/>
    <w:unhideWhenUsed/>
    <w:rsid w:val="00813DCA"/>
    <w:rPr>
      <w:color w:val="0000FF"/>
      <w:u w:val="single"/>
    </w:rPr>
  </w:style>
  <w:style w:type="character" w:customStyle="1" w:styleId="21">
    <w:name w:val="Основной текст 2 Знак"/>
    <w:basedOn w:val="a0"/>
    <w:link w:val="20"/>
    <w:rsid w:val="009F6AD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6135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87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70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75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57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10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033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188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5674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7755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77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6995679">
                                                          <w:marLeft w:val="0"/>
                                                          <w:marRight w:val="296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0495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2294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0749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74646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59174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034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1804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6374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77171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1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NZTEC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Windows 2000</dc:creator>
  <cp:lastModifiedBy>Semendeev Dmitriy</cp:lastModifiedBy>
  <cp:revision>2</cp:revision>
  <cp:lastPrinted>2019-02-01T00:30:00Z</cp:lastPrinted>
  <dcterms:created xsi:type="dcterms:W3CDTF">2024-05-06T07:15:00Z</dcterms:created>
  <dcterms:modified xsi:type="dcterms:W3CDTF">2024-05-06T07:15:00Z</dcterms:modified>
</cp:coreProperties>
</file>